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6"/>
        <w:gridCol w:w="842"/>
        <w:gridCol w:w="832"/>
        <w:gridCol w:w="1630"/>
        <w:gridCol w:w="848"/>
        <w:gridCol w:w="2180"/>
        <w:gridCol w:w="2467"/>
        <w:gridCol w:w="960"/>
        <w:gridCol w:w="2420"/>
      </w:tblGrid>
      <w:tr w:rsidR="00DB294B" w:rsidRPr="00DB294B" w:rsidTr="00DB294B">
        <w:trPr>
          <w:trHeight w:val="315"/>
        </w:trPr>
        <w:tc>
          <w:tcPr>
            <w:tcW w:w="9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2018.06.15 Péntek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Korosztály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Csoport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Forduló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Helyszín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Időpont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Hazai </w:t>
            </w:r>
          </w:p>
        </w:tc>
        <w:tc>
          <w:tcPr>
            <w:tcW w:w="2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Vendég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Bélapátfalva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GYAK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bookmarkStart w:id="0" w:name="_GoBack"/>
            <w:bookmarkEnd w:id="0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Felsőtárkány SC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Jászfényszaru </w:t>
            </w: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GWP-Cservy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126D8E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10:40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Bélapátfalva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Energia SC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11:30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GYAK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Jászfényszaru </w:t>
            </w: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GWP-Cservy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12:20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Energia SC B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Felsőtárkány 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13:10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Domoszló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126D8E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Mátrai 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Domoszló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15:40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Mátrai 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126D8E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16:30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Domoszló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Mátrai 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17:20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B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2018.06.16 Szombat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Korosztály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Csoport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Forduló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Helyszín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Időpont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Hazai </w:t>
            </w:r>
          </w:p>
        </w:tc>
        <w:tc>
          <w:tcPr>
            <w:tcW w:w="2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Vendég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Domoszló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Energia 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126D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Lőrinci VSC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Jászfényszaru VSE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10:40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Domoszló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Mátrai 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11:30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Energia SC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Jászfényszaru VSE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12:20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Mátrai SE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Energia 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13:10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BF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126D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Felsőtárkány FC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Kazincbarcikai Ördögök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Felsőtárkány FC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BF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126D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15:40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Kazincbarcikai Ördögök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16:30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BF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Kazincbarcikai Ördögök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126D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17:20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Eger SE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Felsőtárkány FC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2018.06.17 Vasárnap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Korosztály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Csoport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Forduló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Helyszín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Időpont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Hazai </w:t>
            </w:r>
          </w:p>
        </w:tc>
        <w:tc>
          <w:tcPr>
            <w:tcW w:w="2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Vendég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Pétervására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Mátrai SE B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Karancs United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10:40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Pétervására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FC Hatvan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11:30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Karancs United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12:20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FC Hatvan </w:t>
            </w:r>
            <w:proofErr w:type="gram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A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Gyöngyös, </w:t>
            </w: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13:10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Pétervására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Karancs United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Mátrai SE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Pétervására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15:40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Mátrai SE B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Karancs United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EB4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16:30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Bodon</w:t>
            </w:r>
            <w:proofErr w:type="spellEnd"/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FC Pétervására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Mátrai SE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EB4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B294B" w:rsidRPr="00DB294B" w:rsidTr="00DB294B">
        <w:trPr>
          <w:trHeight w:val="31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U19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B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Gyöngyös, strand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17:20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Karancs United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DB294B">
              <w:rPr>
                <w:rFonts w:ascii="Calibri" w:eastAsia="Times New Roman" w:hAnsi="Calibri" w:cs="Times New Roman"/>
                <w:color w:val="000000"/>
                <w:lang w:eastAsia="hu-HU"/>
              </w:rPr>
              <w:t>GYAK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EB4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4B" w:rsidRPr="00DB294B" w:rsidRDefault="00DB294B" w:rsidP="00DB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FB06B7" w:rsidRDefault="00FB06B7"/>
    <w:sectPr w:rsidR="00FB06B7" w:rsidSect="00DB29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94B"/>
    <w:rsid w:val="00126D8E"/>
    <w:rsid w:val="00DB294B"/>
    <w:rsid w:val="00EB47F0"/>
    <w:rsid w:val="00FB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7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BOSCH Group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Berta Laszlo (RBHH/CLP31)</dc:creator>
  <cp:lastModifiedBy>ABC</cp:lastModifiedBy>
  <cp:revision>2</cp:revision>
  <dcterms:created xsi:type="dcterms:W3CDTF">2018-06-13T11:16:00Z</dcterms:created>
  <dcterms:modified xsi:type="dcterms:W3CDTF">2018-06-13T11:16:00Z</dcterms:modified>
</cp:coreProperties>
</file>